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MONTHLY MEETING MINUTES – June 26, 2024 @ 6:30pm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Virtual via Microsoft Teams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f2d0" w:val="clear"/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Attendees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Board Members (Alphabetically)</w:t>
      </w:r>
    </w:p>
    <w:tbl>
      <w:tblPr>
        <w:tblStyle w:val="Table1"/>
        <w:tblW w:w="9350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4224"/>
        <w:gridCol w:w="450"/>
        <w:gridCol w:w="4231"/>
        <w:gridCol w:w="445"/>
        <w:tblGridChange w:id="0">
          <w:tblGrid>
            <w:gridCol w:w="4224"/>
            <w:gridCol w:w="450"/>
            <w:gridCol w:w="4231"/>
            <w:gridCol w:w="4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Jocelyn Alexander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Kelvin Smith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Patricia Bobbitt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Gloria Snowden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Sean Floyd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Rochelle Thompson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Harryette Irving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Betty Tingle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Oladunni 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Tamara Williams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PRAB Liaison: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Anika Jackson, Public Affairs and Community Engagement Division Chief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R* - Ms. Bobbitt provided written notice of her resignation via email.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R* - Ms. Snowden provided written notice of her resignation via email.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Additional Attendees: Lola Knights, Brenda McCain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f2d0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Minutes/Notes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CALL TO ORDER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The meeting was called to order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by the President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 @ ~6:35  pm.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Roll Call: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President conducted a roll call to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establish a quorum;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8 members were present, constituting a quorum.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Approval of Agenda: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The agenda was reviewed and approved 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Good Luck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Community Center Updates: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Ms. Oni, Ms. Harriet, Ms. Alexander were in attendance—shared updates and perspectives about the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Governance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ommittee Update: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The members of the Governance Subcommittee are Ms. Tingle, Mr. Floyd, and Ms. Oni.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UNFINISHED BUSINESS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Establishment of Community Engagement Subcommittee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J. Alexander followed up on the need to form a community engagement committee.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Conclusion was to establish a standing community engagement subcommittee to be led by Mr.Smith, and supported by Ms. Irving, and Ms. Thompson.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PRAB Goals &amp; Expectations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Working to gather more information through survey data to continue to shape goals. 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All are in agreement that an onboarding document for upcoming members is necessary.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Board members were asked to consider potential goals.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Address of Ethics and Conflict of Interest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line="360" w:lineRule="auto"/>
        <w:ind w:left="144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Ms. Johnson provided an overview of the ethics and conflict of interest requirements for the Board and the Open Meetings 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Briefing by Brenda McCain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line="360" w:lineRule="auto"/>
        <w:ind w:left="144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FY25 budget development cycle of Prince George's County was explained, highlighting the major object categories, the annual budget development process, and the goals of the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ACTION ITEMS: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 speaker for next meeting.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Retrieve a copy of the budget presentation from Ms. McCain to distribute to the board.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Retrieve a copy of the playground list for review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 agenda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due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Ms. Cochran preferably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within 24-48 hours of meeting but no later than one we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ek following the meeting in conjunction with the meeting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Next Meeting: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July 24th @ Parks &amp; Recreation Administration Building</w:t>
      </w:r>
    </w:p>
    <w:p w:rsidR="00000000" w:rsidDel="00000000" w:rsidP="00000000" w:rsidRDefault="00000000" w:rsidRPr="00000000" w14:paraId="00000042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Potential Topics: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Highlights from events attended since the last meeting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Update on Governance &amp; Community Engagement Subcommittee progress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Formula 2040 Overview</w:t>
      </w:r>
    </w:p>
    <w:p w:rsidR="00000000" w:rsidDel="00000000" w:rsidP="00000000" w:rsidRDefault="00000000" w:rsidRPr="00000000" w14:paraId="00000047">
      <w:pPr>
        <w:spacing w:after="0" w:line="276" w:lineRule="auto"/>
        <w:ind w:left="72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line="24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Adjournment: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meeting adjourned @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~8:17pm.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ANNOUNCEMENTS /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Highlighted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Events: 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 July Events: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https://www.pgparks.com/activities-events/events?dpt=&amp;search_month=7&amp;search_year=2024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County Council Calendar: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https://princegeorgescountymd.legistar.com/Calendar.aspx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PRAB Shared Folder: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https://drive.google.com/drive/folders/1UW9YrcncVHfTOpvqvxEbm6njJLmWk9zC?usp=drive_link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f2d0" w:val="clear"/>
        <w:spacing w:after="12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Action Items</w:t>
      </w:r>
    </w:p>
    <w:tbl>
      <w:tblPr>
        <w:tblStyle w:val="Table2"/>
        <w:tblW w:w="9350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A0"/>
      </w:tblPr>
      <w:tblGrid>
        <w:gridCol w:w="5125"/>
        <w:gridCol w:w="1710"/>
        <w:gridCol w:w="2515"/>
        <w:tblGridChange w:id="0">
          <w:tblGrid>
            <w:gridCol w:w="5125"/>
            <w:gridCol w:w="1710"/>
            <w:gridCol w:w="2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Action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Owner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Confirm speaker for next meeting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 JUL 2024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Jackson, 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Visit at least one facility or event before the next meeting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 JUL 2024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MEMBERS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95254</wp:posOffset>
          </wp:positionH>
          <wp:positionV relativeFrom="paragraph">
            <wp:posOffset>-66671</wp:posOffset>
          </wp:positionV>
          <wp:extent cx="914400" cy="758190"/>
          <wp:effectExtent b="0" l="0" r="0" t="0"/>
          <wp:wrapNone/>
          <wp:docPr descr="Interactive Forums, Inc. | Advisory Board Meetings" id="1" name="image1.png"/>
          <a:graphic>
            <a:graphicData uri="http://schemas.openxmlformats.org/drawingml/2006/picture">
              <pic:pic>
                <pic:nvPicPr>
                  <pic:cNvPr descr="Interactive Forums, Inc. | Advisory Board Meeting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75819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W w:w="9360.0" w:type="dxa"/>
      <w:jc w:val="left"/>
      <w:tblBorders>
        <w:top w:color="000000" w:space="0" w:sz="0" w:val="nil"/>
        <w:left w:color="000000" w:space="0" w:sz="0" w:val="nil"/>
        <w:bottom w:color="666666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56"/>
      <w:gridCol w:w="7704"/>
      <w:tblGridChange w:id="0">
        <w:tblGrid>
          <w:gridCol w:w="1656"/>
          <w:gridCol w:w="7704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32"/>
              <w:szCs w:val="32"/>
              <w:rtl w:val="0"/>
            </w:rPr>
            <w:t xml:space="preserve">PRINCE GEORGE’S COUNTY </w:t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32"/>
              <w:szCs w:val="32"/>
              <w:rtl w:val="0"/>
            </w:rPr>
            <w:t xml:space="preserve">PARKS &amp; RECREATION ADVISORY BOARD (PRAB)</w:t>
          </w:r>
        </w:p>
      </w:tc>
    </w:tr>
  </w:tbl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Calibri" w:cs="Calibri" w:eastAsia="Calibri" w:hAnsi="Calibri"/>
        <w:b w:val="1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cBorders>
        <w:shd w:fill="000000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000000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pgparks.com/activities-events/events?dpt=&amp;search_month=7&amp;search_year=2024" TargetMode="External"/><Relationship Id="rId7" Type="http://schemas.openxmlformats.org/officeDocument/2006/relationships/hyperlink" Target="https://princegeorgescountymd.legistar.com/Calendar.aspx" TargetMode="External"/><Relationship Id="rId8" Type="http://schemas.openxmlformats.org/officeDocument/2006/relationships/hyperlink" Target="https://drive.google.com/drive/folders/1UW9YrcncVHfTOpvqvxEbm6njJLmWk9zC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